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华文中宋" w:hAnsi="华文中宋" w:eastAsia="华文中宋"/>
          <w:b/>
          <w:sz w:val="32"/>
          <w:szCs w:val="32"/>
        </w:rPr>
        <w:t>年度思想政治工作专项研究课题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立项一览表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</w:rPr>
        <w:t xml:space="preserve">                                        </w:t>
      </w:r>
    </w:p>
    <w:tbl>
      <w:tblPr>
        <w:tblStyle w:val="2"/>
        <w:tblW w:w="10935" w:type="dxa"/>
        <w:jc w:val="center"/>
        <w:tblInd w:w="-2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558"/>
        <w:gridCol w:w="1190"/>
        <w:gridCol w:w="1849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编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  题  名  称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pacing w:val="-16"/>
                <w:sz w:val="28"/>
                <w:szCs w:val="28"/>
              </w:rPr>
              <w:t>负责人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S202001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高校机关效能型党支部“八字要诀”党建工作模式的研究与创建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温一军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</w:rPr>
              <w:t>人事处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S202002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在医学生教育中推进“课程思政”的探索性实践研究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张新文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基础医学院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S202003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辅导员核心素养体系及形成机制研究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刘俊喜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医学检验学院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S202004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思想政治教育视阈下大学生创业心理素质培育研究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孙嘉星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学生工作处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S202005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基于“双创”工作的高校学生党支部党建质量提升路径研究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刘明河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组织部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S202006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引导高校来华留学生讲好中国故事路径探索研究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郭亚玲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国际教育学院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S202007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新时代高校网络思想政治育人模式的探索与实践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王志清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宣传统战部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S202008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人文关怀和心理疏导在高校思想政治工作中的对策研究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冯丹丹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医学检验学院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S202009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基于病理生理学探索课程思政的实现路径与创新实践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张立民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基础医学院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S202010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kern w:val="10"/>
              </w:rPr>
              <w:t>新时代高校基层党建与业务工作深度融合探索与实践研究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</w:rPr>
              <w:t>高建成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</w:rPr>
              <w:t>人事处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S202011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大学生“中国梦”主题教育理论与实践研究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姬断萍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马克思主义理论教学部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S202012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新时代大学生信仰问题研究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曹婷婷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农林科技学院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S202013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新时期提升大学生思想政治教育质量的有效途径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胡</w:t>
            </w:r>
            <w:r>
              <w:rPr>
                <w:rFonts w:hint="eastAsia"/>
                <w:kern w:val="10"/>
                <w:lang w:val="en-US" w:eastAsia="zh-CN"/>
              </w:rPr>
              <w:t xml:space="preserve">  </w:t>
            </w:r>
            <w:r>
              <w:rPr>
                <w:rFonts w:hint="eastAsia"/>
                <w:kern w:val="10"/>
                <w:lang w:eastAsia="zh-CN"/>
              </w:rPr>
              <w:t>敏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艺术（演艺）学院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S202014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10"/>
                <w:lang w:eastAsia="zh-CN"/>
              </w:rPr>
              <w:t>历史文化育人融入大学生思想政治教育研究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吴成巍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经济管理学院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S202015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10"/>
                <w:lang w:eastAsia="zh-CN"/>
              </w:rPr>
              <w:t>高校基层党建与教学科研交互融合的现状及改进对策研究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冀玉敏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理学院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S202016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大数据对高校疫情网络舆情信息管理的影响与应对研究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郭晓伟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信息科学与工程学院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S202017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kern w:val="10"/>
                <w:lang w:val="en-US" w:eastAsia="zh-CN"/>
              </w:rPr>
              <w:t>移动互联网时代高校融媒体新闻的创新路径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val="en-US" w:eastAsia="zh-CN"/>
              </w:rPr>
              <w:t>田又萌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val="en-US" w:eastAsia="zh-CN"/>
              </w:rPr>
              <w:t>文学院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S202018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宋体"/>
                <w:kern w:val="10"/>
                <w:lang w:eastAsia="zh-CN"/>
              </w:rPr>
              <w:t>加强和改进高校非思想政治课教师思想政治工作的机制和路径研究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郝军荣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kern w:val="10"/>
                <w:lang w:eastAsia="zh-CN"/>
              </w:rPr>
              <w:t>药学系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S202019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新工科背景下大学生“工匠精神”培育研究——基于传统文化心理结构视角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eastAsia="zh-CN"/>
              </w:rPr>
              <w:t>高志越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理学院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S202020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“不忘初心、牢记使命”主题教育融入大学生理想信念教育路径探究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李  琳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党政办公室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S202021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</w:rPr>
              <w:t>新时代高校青年马克思主义者培养研究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</w:rPr>
              <w:t>韩</w:t>
            </w:r>
            <w:r>
              <w:rPr>
                <w:rFonts w:hint="eastAsia"/>
                <w:kern w:val="10"/>
                <w:lang w:val="en-US" w:eastAsia="zh-CN"/>
              </w:rPr>
              <w:t xml:space="preserve">  </w:t>
            </w:r>
            <w:r>
              <w:rPr>
                <w:rFonts w:hint="eastAsia"/>
                <w:kern w:val="10"/>
              </w:rPr>
              <w:t>丹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eastAsia="zh-CN"/>
              </w:rPr>
              <w:t>校</w:t>
            </w:r>
            <w:r>
              <w:rPr>
                <w:rFonts w:hint="eastAsia"/>
                <w:kern w:val="10"/>
              </w:rPr>
              <w:t>团委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S202022</w:t>
            </w:r>
          </w:p>
        </w:tc>
        <w:tc>
          <w:tcPr>
            <w:tcW w:w="555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文化适应视角下留学生中医文化获得与传播探索研究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孟  娇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kern w:val="10"/>
                <w:lang w:val="en-US" w:eastAsia="zh-CN"/>
              </w:rPr>
              <w:t>国际教</w:t>
            </w:r>
            <w:bookmarkStart w:id="0" w:name="_GoBack"/>
            <w:bookmarkEnd w:id="0"/>
            <w:r>
              <w:rPr>
                <w:rFonts w:hint="eastAsia"/>
                <w:kern w:val="10"/>
                <w:lang w:val="en-US" w:eastAsia="zh-CN"/>
              </w:rPr>
              <w:t>育学院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7A33"/>
    <w:rsid w:val="085E626B"/>
    <w:rsid w:val="097E0279"/>
    <w:rsid w:val="12D239F0"/>
    <w:rsid w:val="13EA09A9"/>
    <w:rsid w:val="1B6220A4"/>
    <w:rsid w:val="31911CFF"/>
    <w:rsid w:val="37DF3BAD"/>
    <w:rsid w:val="3E736624"/>
    <w:rsid w:val="3F7E5B1A"/>
    <w:rsid w:val="56200626"/>
    <w:rsid w:val="5EC53BE0"/>
    <w:rsid w:val="64EB7264"/>
    <w:rsid w:val="66192A83"/>
    <w:rsid w:val="6C133BFA"/>
    <w:rsid w:val="70015263"/>
    <w:rsid w:val="73ED18E6"/>
    <w:rsid w:val="74744A30"/>
    <w:rsid w:val="75851644"/>
    <w:rsid w:val="7C3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2019-03-14T01:11:00Z</dcterms:created>
  <dc:creator>user</dc:creator>
  <cp:lastModifiedBy>Administrator</cp:lastModifiedBy>
  <cp:lastPrinted>2019-03-20T09:28:00Z</cp:lastPrinted>
  <dcterms:modified xsi:type="dcterms:W3CDTF">2020-04-23T08:12:32Z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KSORubyTemplateID" linkTarget="0">
    <vt:lpwstr>6</vt:lpwstr>
  </property>
</Properties>
</file>